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BD" w:rsidRPr="002249BD" w:rsidRDefault="002249BD" w:rsidP="002249BD">
      <w:pPr>
        <w:spacing w:before="600" w:after="375" w:line="330" w:lineRule="atLeast"/>
        <w:outlineLvl w:val="0"/>
        <w:rPr>
          <w:rFonts w:ascii="Times New Roman" w:eastAsia="Times New Roman" w:hAnsi="Times New Roman" w:cs="Times New Roman"/>
          <w:caps/>
          <w:kern w:val="36"/>
          <w:sz w:val="21"/>
          <w:szCs w:val="21"/>
          <w:lang w:eastAsia="ru-RU"/>
        </w:rPr>
      </w:pPr>
      <w:r w:rsidRPr="002249BD">
        <w:rPr>
          <w:rFonts w:ascii="Times New Roman" w:eastAsia="Times New Roman" w:hAnsi="Times New Roman" w:cs="Times New Roman"/>
          <w:caps/>
          <w:kern w:val="36"/>
          <w:sz w:val="21"/>
          <w:szCs w:val="21"/>
          <w:lang w:eastAsia="ru-RU"/>
        </w:rPr>
        <w:t>Нормативные правовые акты в сфере государственного оборонного заказа</w:t>
      </w:r>
    </w:p>
    <w:tbl>
      <w:tblPr>
        <w:tblW w:w="937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776"/>
      </w:tblGrid>
      <w:tr w:rsidR="00091783" w:rsidRPr="00091783" w:rsidTr="002249BD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6549"/>
            </w:tblGrid>
            <w:tr w:rsidR="00091783" w:rsidRPr="00091783">
              <w:tc>
                <w:tcPr>
                  <w:tcW w:w="15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Реквизиты документа </w:t>
                  </w:r>
                </w:p>
              </w:tc>
              <w:tc>
                <w:tcPr>
                  <w:tcW w:w="35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Содержание </w:t>
                  </w:r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Федеральный закон от 29 декабря 2012 г. № 275-ФЗ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 государственном оборонном заказе </w:t>
                  </w:r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Постановление Правительства Российской Федерации от 30 марта 2018 г. № 353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Об установлении ограничений на оказание государственной поддержки юридическим лицам, привлеченным к административной ответственности за отказ или уклонение от заключения контракта, для которых заключение такого контракта обязательно в соответствии с Федеральным законом "О государственном оборонном заказе" </w:t>
                  </w:r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Приказ Минфина России от 15 января 2018 г. № 6н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Об утверждении Порядка 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тайну, а также форм данных выписок </w:t>
                  </w:r>
                  <w:proofErr w:type="gramEnd"/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Приказ Минфина России от 31 января 2018 г. N 116/18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2 декабря 2017 года № 1465 </w:t>
                  </w:r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Приказ Федерального казначейства от 29 декабря 2017 г. № 39н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(контрактов) по государственному оборонному заказу </w:t>
                  </w:r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Постановление Правительства Российской Федерации от 17 февраля 2017 г. № 208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 государственном регулировании цен на продукцию, поставляемую по государственному оборонному заказу, и признании </w:t>
                  </w:r>
                  <w:proofErr w:type="gramStart"/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утратившими</w:t>
                  </w:r>
                  <w:proofErr w:type="gramEnd"/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силу некоторых актов Правительства Российской Федерации </w:t>
                  </w:r>
                </w:p>
              </w:tc>
            </w:tr>
            <w:tr w:rsidR="00091783" w:rsidRPr="00091783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  <w:r w:rsidRPr="000917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Постановление Правительства Российской Федерации от 28 апреля 2015 г. № 407</w:t>
                  </w: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9BD" w:rsidRPr="002249BD" w:rsidRDefault="002249BD" w:rsidP="00224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249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 порядке определения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исполнителем), при осуществлении закупок товаров, работ, услуг по государственному оборонному заказу </w:t>
                  </w:r>
                </w:p>
              </w:tc>
            </w:tr>
          </w:tbl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Российской Федерации от 25 декабря 2014 г. № 1482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требованиях к участникам размещения государственного оборонного заказа о наличии у них соответствующих производственных мощностей, технологического оборудования, финансовых и трудовых ресурсов для исполнения государственного контракта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Российской Федерации от 2 июня 2014 г. № 504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установлении понятия грубого нарушения условий государственного контракта по государственному оборонному заказу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Российской Федерации от 26 декабря 2013 г. № 1275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примерных условиях государственных контрактов (контрактов) по государственному оборонному заказу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Российской Федерации от 26 декабря 2013 г. № 1255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Правилах разработки государственного оборонного заказа и его основных показателей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Правительства Российской </w:t>
            </w: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Федерации от 24 декабря 2013 г. № 1224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 установлении запрета и ограничений на допуск товаров, происходящих из иностранных государств, работ (услуг), выполняемых (оказываемых) 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иностранными лицами, для целей осуществления закупок товаров, работ (услуг) для нужд обороны страны и безопасности государства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Постановление Правительства Российской Федерации от 13 декабря 2013 г. № 1155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Положения о применении видов цен на продукцию по государственному оборонному заказу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Российской Федерации от 5 декабря 2013 г. № 1119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Положения о государственном регулировании цен на продукцию, поставляемую по государственному оборонному заказу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Российской Федерации от 29 июля 2013 г. № 639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Правил установления квот обязательных поставок (государственное бронирование) важнейших видов материально-технических ресурсов и формирования их перечня и объема для выполнения государственного оборонного заказа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Распоряжение Правительства Российской Федерации от 14 июня 2013 г. № 976-р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перечня продукции по государственному оборонному заказу, на которую распространяется государственное регулирование цен (за исключением ядерного оружейного комплекса) </w:t>
            </w: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Минпромторга</w:t>
            </w:r>
            <w:proofErr w:type="spellEnd"/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27 декабря 2013 г. № 2161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Правил проведения экспертизы отсутствия производства на территории Российской Федерации товаров, указанных в приложении к постановлению Правительства Российской Федерации от 24 декабря 2013 г. № 1224 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 </w:t>
            </w:r>
            <w:proofErr w:type="gramEnd"/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1783" w:rsidRPr="00091783" w:rsidTr="002249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ФАС России от 18 апреля 2013 г. № 271/13</w:t>
            </w: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BD" w:rsidRPr="002249BD" w:rsidRDefault="002249BD" w:rsidP="0022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9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 </w:t>
            </w:r>
          </w:p>
        </w:tc>
      </w:tr>
    </w:tbl>
    <w:p w:rsidR="00556148" w:rsidRPr="00091783" w:rsidRDefault="00140D79">
      <w:pPr>
        <w:rPr>
          <w:rFonts w:ascii="Times New Roman" w:hAnsi="Times New Roman" w:cs="Times New Roman"/>
          <w:sz w:val="21"/>
          <w:szCs w:val="21"/>
        </w:rPr>
      </w:pPr>
    </w:p>
    <w:sectPr w:rsidR="00556148" w:rsidRPr="000917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79" w:rsidRDefault="00140D79" w:rsidP="0057297D">
      <w:pPr>
        <w:spacing w:after="0" w:line="240" w:lineRule="auto"/>
      </w:pPr>
      <w:r>
        <w:separator/>
      </w:r>
    </w:p>
  </w:endnote>
  <w:endnote w:type="continuationSeparator" w:id="0">
    <w:p w:rsidR="00140D79" w:rsidRDefault="00140D79" w:rsidP="0057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D" w:rsidRPr="0057297D" w:rsidRDefault="0057297D">
    <w:pPr>
      <w:pStyle w:val="a7"/>
      <w:rPr>
        <w:lang w:val="en-US"/>
      </w:rPr>
    </w:pPr>
    <w:r w:rsidRPr="001A7C03">
      <w:rPr>
        <w:rFonts w:ascii="Times New Roman" w:eastAsia="Calibri" w:hAnsi="Times New Roman" w:cs="Times New Roman"/>
        <w:bCs/>
        <w:sz w:val="20"/>
      </w:rPr>
      <w:t xml:space="preserve">© </w:t>
    </w:r>
    <w:r>
      <w:rPr>
        <w:rFonts w:ascii="Times New Roman" w:eastAsia="Calibri" w:hAnsi="Times New Roman" w:cs="Times New Roman"/>
        <w:bCs/>
        <w:sz w:val="20"/>
      </w:rPr>
      <w:t>ООО «Аукцион Консалтинг»</w:t>
    </w:r>
    <w:r w:rsidRPr="001A7C03">
      <w:rPr>
        <w:rFonts w:ascii="Times New Roman" w:eastAsia="Calibri" w:hAnsi="Times New Roman" w:cs="Times New Roman"/>
        <w:bCs/>
        <w:sz w:val="20"/>
      </w:rPr>
      <w:t>, 201</w:t>
    </w:r>
    <w:r w:rsidRPr="00D7751F">
      <w:rPr>
        <w:rFonts w:ascii="Times New Roman" w:eastAsia="Calibri" w:hAnsi="Times New Roman" w:cs="Times New Roman"/>
        <w:bCs/>
        <w:sz w:val="20"/>
      </w:rPr>
      <w:t>8</w:t>
    </w:r>
    <w:r w:rsidRPr="001A7C03">
      <w:rPr>
        <w:rFonts w:ascii="Times New Roman" w:eastAsia="Calibri" w:hAnsi="Times New Roman" w:cs="Times New Roman"/>
        <w:bCs/>
        <w:sz w:val="20"/>
      </w:rPr>
      <w:t xml:space="preserve"> г., </w:t>
    </w:r>
    <w:hyperlink r:id="rId1" w:history="1">
      <w:r w:rsidRPr="00185F9C">
        <w:rPr>
          <w:rStyle w:val="a4"/>
          <w:rFonts w:ascii="Times New Roman" w:eastAsia="Calibri" w:hAnsi="Times New Roman" w:cs="Times New Roman"/>
          <w:bCs/>
          <w:sz w:val="20"/>
          <w:lang w:val="en-US"/>
        </w:rPr>
        <w:t>www</w:t>
      </w:r>
      <w:r w:rsidRPr="00185F9C">
        <w:rPr>
          <w:rStyle w:val="a4"/>
          <w:rFonts w:ascii="Times New Roman" w:eastAsia="Calibri" w:hAnsi="Times New Roman" w:cs="Times New Roman"/>
          <w:bCs/>
          <w:sz w:val="20"/>
        </w:rPr>
        <w:t>.</w:t>
      </w:r>
      <w:proofErr w:type="spellStart"/>
      <w:r w:rsidRPr="00185F9C">
        <w:rPr>
          <w:rStyle w:val="a4"/>
          <w:rFonts w:ascii="Times New Roman" w:eastAsia="Calibri" w:hAnsi="Times New Roman" w:cs="Times New Roman"/>
          <w:bCs/>
          <w:sz w:val="20"/>
          <w:lang w:val="en-US"/>
        </w:rPr>
        <w:t>auccons</w:t>
      </w:r>
      <w:proofErr w:type="spellEnd"/>
      <w:r w:rsidRPr="00185F9C">
        <w:rPr>
          <w:rStyle w:val="a4"/>
          <w:rFonts w:ascii="Times New Roman" w:eastAsia="Calibri" w:hAnsi="Times New Roman" w:cs="Times New Roman"/>
          <w:bCs/>
          <w:sz w:val="20"/>
        </w:rPr>
        <w:t>.</w:t>
      </w:r>
      <w:proofErr w:type="spellStart"/>
      <w:r w:rsidRPr="00185F9C">
        <w:rPr>
          <w:rStyle w:val="a4"/>
          <w:rFonts w:ascii="Times New Roman" w:eastAsia="Calibri" w:hAnsi="Times New Roman" w:cs="Times New Roman"/>
          <w:bCs/>
          <w:sz w:val="20"/>
          <w:lang w:val="en-US"/>
        </w:rPr>
        <w:t>ru</w:t>
      </w:r>
      <w:proofErr w:type="spellEnd"/>
    </w:hyperlink>
  </w:p>
  <w:p w:rsidR="0057297D" w:rsidRDefault="00572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79" w:rsidRDefault="00140D79" w:rsidP="0057297D">
      <w:pPr>
        <w:spacing w:after="0" w:line="240" w:lineRule="auto"/>
      </w:pPr>
      <w:r>
        <w:separator/>
      </w:r>
    </w:p>
  </w:footnote>
  <w:footnote w:type="continuationSeparator" w:id="0">
    <w:p w:rsidR="00140D79" w:rsidRDefault="00140D79" w:rsidP="0057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6"/>
    <w:rsid w:val="00091783"/>
    <w:rsid w:val="00140D79"/>
    <w:rsid w:val="0016297F"/>
    <w:rsid w:val="002249BD"/>
    <w:rsid w:val="0057297D"/>
    <w:rsid w:val="00C80A36"/>
    <w:rsid w:val="00F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9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7D"/>
  </w:style>
  <w:style w:type="paragraph" w:styleId="a7">
    <w:name w:val="footer"/>
    <w:basedOn w:val="a"/>
    <w:link w:val="a8"/>
    <w:uiPriority w:val="99"/>
    <w:unhideWhenUsed/>
    <w:rsid w:val="0057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7D"/>
  </w:style>
  <w:style w:type="paragraph" w:styleId="a9">
    <w:name w:val="Balloon Text"/>
    <w:basedOn w:val="a"/>
    <w:link w:val="aa"/>
    <w:uiPriority w:val="99"/>
    <w:semiHidden/>
    <w:unhideWhenUsed/>
    <w:rsid w:val="0057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9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7D"/>
  </w:style>
  <w:style w:type="paragraph" w:styleId="a7">
    <w:name w:val="footer"/>
    <w:basedOn w:val="a"/>
    <w:link w:val="a8"/>
    <w:uiPriority w:val="99"/>
    <w:unhideWhenUsed/>
    <w:rsid w:val="0057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7D"/>
  </w:style>
  <w:style w:type="paragraph" w:styleId="a9">
    <w:name w:val="Balloon Text"/>
    <w:basedOn w:val="a"/>
    <w:link w:val="aa"/>
    <w:uiPriority w:val="99"/>
    <w:semiHidden/>
    <w:unhideWhenUsed/>
    <w:rsid w:val="0057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c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Орлова</dc:creator>
  <cp:keywords/>
  <dc:description/>
  <cp:lastModifiedBy>Гузалия Орлова</cp:lastModifiedBy>
  <cp:revision>4</cp:revision>
  <dcterms:created xsi:type="dcterms:W3CDTF">2019-02-05T12:48:00Z</dcterms:created>
  <dcterms:modified xsi:type="dcterms:W3CDTF">2019-02-05T13:16:00Z</dcterms:modified>
</cp:coreProperties>
</file>